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0" w:afterAutospacing="0" w:line="30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  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instrText xml:space="preserve"> HYPERLINK "http://nw.siping.gov.cn/tzgg/sgs/201910/W020191008482827256022.docx" </w:instrTex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四平市特色农产品优势区拟认定名单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0" w:afterAutospacing="0" w:line="3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0" w:afterAutospacing="0" w:line="3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伊通满族自治县伊通板蓝根四平市特色农产品优势区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0" w:afterAutospacing="0" w:line="30" w:lineRule="atLeast"/>
        <w:ind w:right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伊通满族自治县伊通平菇四平市特色农产品优势区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0" w:afterAutospacing="0" w:line="30" w:lineRule="atLeast"/>
        <w:ind w:left="0" w:right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双辽市双辽绿豆四平市特色农产品优势区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150" w:beforeAutospacing="0" w:after="0" w:afterAutospacing="0" w:line="30" w:lineRule="atLeast"/>
        <w:ind w:left="0" w:right="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双辽市双辽西瓜四平市特色农产品优势区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61507"/>
    <w:rsid w:val="2EC6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afterLines="0" w:line="480" w:lineRule="auto"/>
    </w:pPr>
    <w:rPr>
      <w:rFonts w:ascii="仿宋_GB2312" w:hAnsi="仿宋_GB2312" w:eastAsia="仿宋_GB2312"/>
      <w:sz w:val="36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2020-11-20T06:39:00Z</dcterms:created>
  <dc:creator>zhkx</dc:creator>
  <cp:lastModifiedBy>zhkx</cp:lastModifiedBy>
  <dcterms:modified xsi:type="dcterms:W3CDTF">2020-11-20T06:39:19Z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