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80ACFF">
      <w:pPr>
        <w:spacing w:before="0" w:after="0" w:line="580" w:lineRule="exact"/>
        <w:jc w:val="left"/>
        <w:rPr>
          <w:rFonts w:ascii="方正仿宋_GB2312" w:hAnsi="方正仿宋_GB2312" w:eastAsia="方正仿宋_GB2312"/>
          <w:sz w:val="32"/>
          <w:szCs w:val="32"/>
        </w:rPr>
      </w:pPr>
      <w:r>
        <w:rPr>
          <w:rFonts w:ascii="方正仿宋_GB2312" w:hAnsi="方正仿宋_GB2312" w:eastAsia="方正仿宋_GB2312" w:cs="方正仿宋_GB2312"/>
          <w:sz w:val="32"/>
          <w:szCs w:val="32"/>
          <w:lang w:val="en-US" w:eastAsia="zh-CN"/>
        </w:rPr>
        <w:t>附件：</w:t>
      </w:r>
    </w:p>
    <w:p w14:paraId="45A5C5F4">
      <w:pPr>
        <w:spacing w:before="0" w:after="120" w:line="580" w:lineRule="exact"/>
        <w:jc w:val="center"/>
        <w:rPr>
          <w:rFonts w:ascii="方正仿宋_GB2312" w:hAnsi="方正仿宋_GB2312" w:eastAsia="方正仿宋_GB2312"/>
          <w:b/>
          <w:bCs/>
          <w:sz w:val="40"/>
          <w:szCs w:val="40"/>
        </w:rPr>
      </w:pPr>
      <w:r>
        <w:rPr>
          <w:rFonts w:ascii="方正仿宋_GB2312" w:hAnsi="方正仿宋_GB2312" w:eastAsia="方正仿宋_GB2312" w:cs="方正仿宋_GB2312"/>
          <w:b/>
          <w:bCs/>
          <w:sz w:val="40"/>
          <w:szCs w:val="40"/>
          <w:lang w:val="en-US" w:eastAsia="zh-CN"/>
        </w:rPr>
        <w:t>报 价 函</w:t>
      </w:r>
    </w:p>
    <w:p w14:paraId="53C92484">
      <w:pPr>
        <w:spacing w:before="0" w:after="0" w:line="580" w:lineRule="exact"/>
        <w:ind w:firstLine="640" w:firstLineChars="200"/>
        <w:jc w:val="both"/>
        <w:rPr>
          <w:rFonts w:ascii="方正仿宋_GB2312" w:hAnsi="方正仿宋_GB2312" w:eastAsia="方正仿宋_GB2312"/>
          <w:sz w:val="32"/>
          <w:szCs w:val="32"/>
        </w:rPr>
      </w:pPr>
      <w:r>
        <w:rPr>
          <w:rFonts w:ascii="方正仿宋_GB2312" w:hAnsi="方正仿宋_GB2312" w:eastAsia="方正仿宋_GB2312" w:cs="方正仿宋_GB2312"/>
          <w:sz w:val="32"/>
          <w:szCs w:val="32"/>
          <w:lang w:val="en-US" w:eastAsia="zh-CN"/>
        </w:rPr>
        <w:t>我方已充分研读本项目采购全部公告要求，自愿参与本次项目询价报价工作，承诺所提供全部</w:t>
      </w:r>
      <w:bookmarkStart w:id="0" w:name="_GoBack"/>
      <w:bookmarkEnd w:id="0"/>
      <w:r>
        <w:rPr>
          <w:rFonts w:ascii="方正仿宋_GB2312" w:hAnsi="方正仿宋_GB2312" w:eastAsia="方正仿宋_GB2312" w:cs="方正仿宋_GB2312"/>
          <w:sz w:val="32"/>
          <w:szCs w:val="32"/>
          <w:lang w:val="en-US" w:eastAsia="zh-CN"/>
        </w:rPr>
        <w:t>资料真实、有效、合法，自愿承担一切虚假信息带来的法律责任及后果。</w:t>
      </w:r>
    </w:p>
    <w:tbl>
      <w:tblPr>
        <w:tblStyle w:val="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900"/>
        <w:gridCol w:w="5946"/>
      </w:tblGrid>
      <w:tr w14:paraId="048AAE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900" w:type="dxa"/>
            <w:vAlign w:val="center"/>
          </w:tcPr>
          <w:p w14:paraId="30F8E49A">
            <w:pPr>
              <w:spacing w:line="480" w:lineRule="exact"/>
              <w:jc w:val="center"/>
              <w:rPr>
                <w:rFonts w:ascii="方正仿宋_GB2312" w:hAnsi="方正仿宋_GB2312" w:eastAsia="方正仿宋_GB2312"/>
                <w:b/>
                <w:bCs/>
                <w:sz w:val="24"/>
              </w:rPr>
            </w:pPr>
            <w:r>
              <w:rPr>
                <w:rFonts w:ascii="方正仿宋_GB2312" w:hAnsi="方正仿宋_GB2312" w:eastAsia="方正仿宋_GB2312" w:cs="方正仿宋_GB2312"/>
                <w:b/>
                <w:bCs/>
                <w:sz w:val="24"/>
                <w:szCs w:val="24"/>
                <w:lang w:val="en-US" w:eastAsia="zh-CN"/>
              </w:rPr>
              <w:t>项目名称</w:t>
            </w:r>
          </w:p>
        </w:tc>
        <w:tc>
          <w:tcPr>
            <w:tcW w:w="5946" w:type="dxa"/>
            <w:vAlign w:val="center"/>
          </w:tcPr>
          <w:p w14:paraId="7CC66231">
            <w:pPr>
              <w:spacing w:line="480" w:lineRule="exact"/>
              <w:jc w:val="left"/>
              <w:rPr>
                <w:rFonts w:ascii="方正仿宋_GB2312" w:hAnsi="方正仿宋_GB2312" w:eastAsia="方正仿宋_GB2312"/>
                <w:sz w:val="24"/>
              </w:rPr>
            </w:pPr>
            <w:r>
              <w:rPr>
                <w:rFonts w:ascii="方正仿宋_GB2312" w:hAnsi="方正仿宋_GB2312" w:eastAsia="方正仿宋_GB2312" w:cs="方正仿宋_GB2312"/>
                <w:sz w:val="24"/>
                <w:szCs w:val="24"/>
                <w:lang w:val="en-US" w:eastAsia="zh-CN"/>
              </w:rPr>
              <w:t>2026年度市本级耕地质量监测及耕地质量等级评价土壤样品检测服务项目</w:t>
            </w:r>
          </w:p>
        </w:tc>
      </w:tr>
      <w:tr w14:paraId="55A82A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900" w:type="dxa"/>
            <w:vAlign w:val="center"/>
          </w:tcPr>
          <w:p w14:paraId="27301AE1">
            <w:pPr>
              <w:spacing w:line="480" w:lineRule="exact"/>
              <w:jc w:val="center"/>
              <w:rPr>
                <w:rFonts w:ascii="方正仿宋_GB2312" w:hAnsi="方正仿宋_GB2312" w:eastAsia="方正仿宋_GB2312"/>
                <w:b/>
                <w:bCs/>
                <w:sz w:val="24"/>
              </w:rPr>
            </w:pPr>
            <w:r>
              <w:rPr>
                <w:rFonts w:ascii="方正仿宋_GB2312" w:hAnsi="方正仿宋_GB2312" w:eastAsia="方正仿宋_GB2312" w:cs="方正仿宋_GB2312"/>
                <w:b/>
                <w:bCs/>
                <w:sz w:val="24"/>
                <w:szCs w:val="24"/>
                <w:lang w:val="en-US" w:eastAsia="zh-CN"/>
              </w:rPr>
              <w:t>任务一（耕地质量监测）</w:t>
            </w:r>
          </w:p>
        </w:tc>
        <w:tc>
          <w:tcPr>
            <w:tcW w:w="5946" w:type="dxa"/>
            <w:vAlign w:val="center"/>
          </w:tcPr>
          <w:p w14:paraId="0C0F0DC7">
            <w:pPr>
              <w:spacing w:line="480" w:lineRule="exact"/>
              <w:jc w:val="left"/>
              <w:rPr>
                <w:rFonts w:ascii="方正仿宋_GB2312" w:hAnsi="方正仿宋_GB2312" w:eastAsia="方正仿宋_GB2312"/>
                <w:sz w:val="24"/>
              </w:rPr>
            </w:pPr>
            <w:r>
              <w:rPr>
                <w:rFonts w:ascii="方正仿宋_GB2312" w:hAnsi="方正仿宋_GB2312" w:eastAsia="方正仿宋_GB2312" w:cs="方正仿宋_GB2312"/>
                <w:sz w:val="24"/>
                <w:szCs w:val="24"/>
                <w:lang w:val="en-US" w:eastAsia="zh-CN"/>
              </w:rPr>
              <w:t>36个小区土样</w:t>
            </w:r>
            <w:r>
              <w:rPr>
                <w:rFonts w:hint="eastAsia" w:ascii="方正仿宋_GB2312" w:hAnsi="方正仿宋_GB2312" w:cs="方正仿宋_GB2312"/>
                <w:sz w:val="24"/>
                <w:szCs w:val="24"/>
                <w:lang w:val="en-US" w:eastAsia="zh-CN"/>
              </w:rPr>
              <w:t>：</w:t>
            </w:r>
            <w:r>
              <w:rPr>
                <w:rFonts w:ascii="方正仿宋_GB2312" w:hAnsi="方正仿宋_GB2312" w:eastAsia="方正仿宋_GB2312" w:cs="方正仿宋_GB2312"/>
                <w:sz w:val="24"/>
                <w:szCs w:val="24"/>
                <w:lang w:val="en-US" w:eastAsia="zh-CN"/>
              </w:rPr>
              <w:t>土壤pH值、有机质、全氮、有效磷、速效钾、缓效钾等6项指标</w:t>
            </w:r>
          </w:p>
        </w:tc>
      </w:tr>
      <w:tr w14:paraId="4B1645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900" w:type="dxa"/>
            <w:vAlign w:val="center"/>
          </w:tcPr>
          <w:p w14:paraId="2DD19408">
            <w:pPr>
              <w:spacing w:line="480" w:lineRule="exact"/>
              <w:jc w:val="center"/>
              <w:rPr>
                <w:rFonts w:ascii="方正仿宋_GB2312" w:hAnsi="方正仿宋_GB2312" w:eastAsia="方正仿宋_GB2312"/>
                <w:b/>
                <w:bCs/>
                <w:sz w:val="24"/>
              </w:rPr>
            </w:pPr>
            <w:r>
              <w:rPr>
                <w:rFonts w:ascii="方正仿宋_GB2312" w:hAnsi="方正仿宋_GB2312" w:eastAsia="方正仿宋_GB2312" w:cs="方正仿宋_GB2312"/>
                <w:b/>
                <w:bCs/>
                <w:sz w:val="24"/>
                <w:szCs w:val="24"/>
                <w:lang w:val="en-US" w:eastAsia="zh-CN"/>
              </w:rPr>
              <w:t>任务二（</w:t>
            </w:r>
            <w:r>
              <w:rPr>
                <w:rFonts w:hint="eastAsia" w:ascii="方正仿宋_GB2312" w:hAnsi="方正仿宋_GB2312" w:cs="方正仿宋_GB2312"/>
                <w:b/>
                <w:bCs/>
                <w:sz w:val="24"/>
                <w:szCs w:val="24"/>
                <w:lang w:val="en-US" w:eastAsia="zh-CN"/>
              </w:rPr>
              <w:t>耕地</w:t>
            </w:r>
            <w:r>
              <w:rPr>
                <w:rFonts w:ascii="方正仿宋_GB2312" w:hAnsi="方正仿宋_GB2312" w:eastAsia="方正仿宋_GB2312" w:cs="方正仿宋_GB2312"/>
                <w:b/>
                <w:bCs/>
                <w:sz w:val="24"/>
                <w:szCs w:val="24"/>
                <w:lang w:val="en-US" w:eastAsia="zh-CN"/>
              </w:rPr>
              <w:t>等级评价）</w:t>
            </w:r>
          </w:p>
        </w:tc>
        <w:tc>
          <w:tcPr>
            <w:tcW w:w="5946" w:type="dxa"/>
            <w:vAlign w:val="center"/>
          </w:tcPr>
          <w:p w14:paraId="1B2A403C">
            <w:pPr>
              <w:spacing w:line="480" w:lineRule="exact"/>
              <w:jc w:val="left"/>
              <w:rPr>
                <w:rFonts w:ascii="方正仿宋_GB2312" w:hAnsi="方正仿宋_GB2312" w:eastAsia="方正仿宋_GB2312"/>
                <w:sz w:val="24"/>
              </w:rPr>
            </w:pPr>
            <w:r>
              <w:rPr>
                <w:rFonts w:ascii="方正仿宋_GB2312" w:hAnsi="方正仿宋_GB2312" w:eastAsia="方正仿宋_GB2312" w:cs="方正仿宋_GB2312"/>
                <w:sz w:val="24"/>
                <w:szCs w:val="24"/>
                <w:lang w:val="en-US" w:eastAsia="zh-CN"/>
              </w:rPr>
              <w:t>135个评价点位土样</w:t>
            </w:r>
            <w:r>
              <w:rPr>
                <w:rFonts w:hint="eastAsia" w:ascii="方正仿宋_GB2312" w:hAnsi="方正仿宋_GB2312" w:cs="方正仿宋_GB2312"/>
                <w:sz w:val="24"/>
                <w:szCs w:val="24"/>
                <w:lang w:val="en-US" w:eastAsia="zh-CN"/>
              </w:rPr>
              <w:t>：</w:t>
            </w:r>
            <w:r>
              <w:rPr>
                <w:rFonts w:ascii="方正仿宋_GB2312" w:hAnsi="方正仿宋_GB2312" w:eastAsia="方正仿宋_GB2312" w:cs="方正仿宋_GB2312"/>
                <w:sz w:val="24"/>
                <w:szCs w:val="24"/>
                <w:lang w:val="en-US" w:eastAsia="zh-CN"/>
              </w:rPr>
              <w:t>pH、有机质、全氮、有效磷、速效钾、缓效钾等</w:t>
            </w:r>
            <w:r>
              <w:rPr>
                <w:rFonts w:hint="eastAsia" w:ascii="方正仿宋_GB2312" w:hAnsi="方正仿宋_GB2312" w:cs="方正仿宋_GB2312"/>
                <w:sz w:val="24"/>
                <w:szCs w:val="24"/>
                <w:lang w:val="en-US" w:eastAsia="zh-CN"/>
              </w:rPr>
              <w:t>6</w:t>
            </w:r>
            <w:r>
              <w:rPr>
                <w:rFonts w:ascii="方正仿宋_GB2312" w:hAnsi="方正仿宋_GB2312" w:eastAsia="方正仿宋_GB2312" w:cs="方正仿宋_GB2312"/>
                <w:sz w:val="24"/>
                <w:szCs w:val="24"/>
                <w:lang w:val="en-US" w:eastAsia="zh-CN"/>
              </w:rPr>
              <w:t>项常规项目，有效态铜、锌、铁、锰、硼、钼、硫、硅等8项中微量元素指标，以及铬、镉、铅、砷、汞等5项重金属指标（共</w:t>
            </w:r>
            <w:r>
              <w:rPr>
                <w:rFonts w:hint="eastAsia" w:ascii="方正仿宋_GB2312" w:hAnsi="方正仿宋_GB2312" w:cs="方正仿宋_GB2312"/>
                <w:sz w:val="24"/>
                <w:szCs w:val="24"/>
                <w:lang w:val="en-US" w:eastAsia="zh-CN"/>
              </w:rPr>
              <w:t>19</w:t>
            </w:r>
            <w:r>
              <w:rPr>
                <w:rFonts w:ascii="方正仿宋_GB2312" w:hAnsi="方正仿宋_GB2312" w:eastAsia="方正仿宋_GB2312" w:cs="方正仿宋_GB2312"/>
                <w:sz w:val="24"/>
                <w:szCs w:val="24"/>
                <w:lang w:val="en-US" w:eastAsia="zh-CN"/>
              </w:rPr>
              <w:t>项）</w:t>
            </w:r>
          </w:p>
        </w:tc>
      </w:tr>
      <w:tr w14:paraId="55B92A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900" w:type="dxa"/>
            <w:vAlign w:val="center"/>
          </w:tcPr>
          <w:p w14:paraId="5DF34EB1">
            <w:pPr>
              <w:spacing w:line="480" w:lineRule="exact"/>
              <w:jc w:val="center"/>
              <w:rPr>
                <w:rFonts w:ascii="方正仿宋_GB2312" w:hAnsi="方正仿宋_GB2312" w:eastAsia="方正仿宋_GB2312"/>
                <w:b/>
                <w:bCs/>
                <w:sz w:val="24"/>
              </w:rPr>
            </w:pPr>
            <w:r>
              <w:rPr>
                <w:rFonts w:ascii="方正仿宋_GB2312" w:hAnsi="方正仿宋_GB2312" w:eastAsia="方正仿宋_GB2312" w:cs="方正仿宋_GB2312"/>
                <w:b/>
                <w:bCs/>
                <w:sz w:val="24"/>
                <w:szCs w:val="24"/>
                <w:lang w:val="en-US" w:eastAsia="zh-CN"/>
              </w:rPr>
              <w:t>我方报价金额</w:t>
            </w:r>
          </w:p>
        </w:tc>
        <w:tc>
          <w:tcPr>
            <w:tcW w:w="5946" w:type="dxa"/>
            <w:vAlign w:val="center"/>
          </w:tcPr>
          <w:p w14:paraId="0F61EACA">
            <w:pPr>
              <w:spacing w:line="480" w:lineRule="exact"/>
              <w:jc w:val="left"/>
              <w:rPr>
                <w:rFonts w:ascii="方正仿宋_GB2312" w:hAnsi="方正仿宋_GB2312" w:eastAsia="方正仿宋_GB2312"/>
                <w:sz w:val="24"/>
              </w:rPr>
            </w:pPr>
            <w:r>
              <w:rPr>
                <w:rFonts w:ascii="方正仿宋_GB2312" w:hAnsi="方正仿宋_GB2312" w:eastAsia="方正仿宋_GB2312" w:cs="方正仿宋_GB2312"/>
                <w:sz w:val="24"/>
                <w:szCs w:val="24"/>
                <w:lang w:val="en-US" w:eastAsia="zh-CN"/>
              </w:rPr>
              <w:t>￥＿＿＿＿＿.00元（大写：＿＿＿＿＿＿＿＿＿＿元整，含两项工作全部费用）</w:t>
            </w:r>
          </w:p>
        </w:tc>
      </w:tr>
      <w:tr w14:paraId="0EA925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900" w:type="dxa"/>
            <w:vAlign w:val="center"/>
          </w:tcPr>
          <w:p w14:paraId="0C1D5B19">
            <w:pPr>
              <w:spacing w:line="480" w:lineRule="exact"/>
              <w:jc w:val="center"/>
              <w:rPr>
                <w:rFonts w:ascii="方正仿宋_GB2312" w:hAnsi="方正仿宋_GB2312" w:eastAsia="方正仿宋_GB2312"/>
                <w:b/>
                <w:bCs/>
                <w:sz w:val="24"/>
              </w:rPr>
            </w:pPr>
            <w:r>
              <w:rPr>
                <w:rFonts w:ascii="方正仿宋_GB2312" w:hAnsi="方正仿宋_GB2312" w:eastAsia="方正仿宋_GB2312" w:cs="方正仿宋_GB2312"/>
                <w:b/>
                <w:bCs/>
                <w:sz w:val="24"/>
                <w:szCs w:val="24"/>
                <w:lang w:val="en-US" w:eastAsia="zh-CN"/>
              </w:rPr>
              <w:t>服务周期</w:t>
            </w:r>
          </w:p>
        </w:tc>
        <w:tc>
          <w:tcPr>
            <w:tcW w:w="5946" w:type="dxa"/>
            <w:vAlign w:val="center"/>
          </w:tcPr>
          <w:p w14:paraId="039CDACC">
            <w:pPr>
              <w:spacing w:line="480" w:lineRule="exact"/>
              <w:jc w:val="left"/>
              <w:rPr>
                <w:rFonts w:ascii="方正仿宋_GB2312" w:hAnsi="方正仿宋_GB2312" w:eastAsia="方正仿宋_GB2312"/>
                <w:sz w:val="24"/>
              </w:rPr>
            </w:pPr>
            <w:r>
              <w:rPr>
                <w:rFonts w:ascii="方正仿宋_GB2312" w:hAnsi="方正仿宋_GB2312" w:eastAsia="方正仿宋_GB2312" w:cs="方正仿宋_GB2312"/>
                <w:sz w:val="24"/>
                <w:szCs w:val="24"/>
                <w:lang w:val="en-US" w:eastAsia="zh-CN"/>
              </w:rPr>
              <w:t>＿＿＿＿＿＿＿＿</w:t>
            </w:r>
          </w:p>
        </w:tc>
      </w:tr>
      <w:tr w14:paraId="7FEB05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900" w:type="dxa"/>
            <w:vAlign w:val="center"/>
          </w:tcPr>
          <w:p w14:paraId="168CB2D8">
            <w:pPr>
              <w:spacing w:line="480" w:lineRule="exact"/>
              <w:jc w:val="center"/>
              <w:rPr>
                <w:rFonts w:ascii="方正仿宋_GB2312" w:hAnsi="方正仿宋_GB2312" w:eastAsia="方正仿宋_GB2312"/>
                <w:b/>
                <w:bCs/>
                <w:sz w:val="24"/>
              </w:rPr>
            </w:pPr>
            <w:r>
              <w:rPr>
                <w:rFonts w:ascii="方正仿宋_GB2312" w:hAnsi="方正仿宋_GB2312" w:eastAsia="方正仿宋_GB2312" w:cs="方正仿宋_GB2312"/>
                <w:b/>
                <w:bCs/>
                <w:sz w:val="24"/>
                <w:szCs w:val="24"/>
                <w:lang w:val="en-US" w:eastAsia="zh-CN"/>
              </w:rPr>
              <w:t>供应商单位名称（全称）</w:t>
            </w:r>
          </w:p>
        </w:tc>
        <w:tc>
          <w:tcPr>
            <w:tcW w:w="5946" w:type="dxa"/>
            <w:vAlign w:val="center"/>
          </w:tcPr>
          <w:p w14:paraId="34E63BEB">
            <w:pPr>
              <w:spacing w:line="480" w:lineRule="exact"/>
              <w:jc w:val="left"/>
              <w:rPr>
                <w:rFonts w:ascii="方正仿宋_GB2312" w:hAnsi="方正仿宋_GB2312" w:eastAsia="方正仿宋_GB2312"/>
                <w:sz w:val="24"/>
              </w:rPr>
            </w:pPr>
          </w:p>
        </w:tc>
      </w:tr>
      <w:tr w14:paraId="451524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900" w:type="dxa"/>
            <w:vAlign w:val="center"/>
          </w:tcPr>
          <w:p w14:paraId="1F8010EC">
            <w:pPr>
              <w:spacing w:line="480" w:lineRule="exact"/>
              <w:jc w:val="center"/>
              <w:rPr>
                <w:rFonts w:ascii="方正仿宋_GB2312" w:hAnsi="方正仿宋_GB2312" w:eastAsia="方正仿宋_GB2312"/>
                <w:b/>
                <w:bCs/>
                <w:sz w:val="24"/>
              </w:rPr>
            </w:pPr>
            <w:r>
              <w:rPr>
                <w:rFonts w:ascii="方正仿宋_GB2312" w:hAnsi="方正仿宋_GB2312" w:eastAsia="方正仿宋_GB2312" w:cs="方正仿宋_GB2312"/>
                <w:b/>
                <w:bCs/>
                <w:sz w:val="24"/>
                <w:szCs w:val="24"/>
                <w:lang w:val="en-US" w:eastAsia="zh-CN"/>
              </w:rPr>
              <w:t>统一社会信用代码</w:t>
            </w:r>
          </w:p>
        </w:tc>
        <w:tc>
          <w:tcPr>
            <w:tcW w:w="5946" w:type="dxa"/>
            <w:vAlign w:val="center"/>
          </w:tcPr>
          <w:p w14:paraId="3878F260">
            <w:pPr>
              <w:spacing w:line="480" w:lineRule="exact"/>
              <w:jc w:val="left"/>
              <w:rPr>
                <w:rFonts w:ascii="方正仿宋_GB2312" w:hAnsi="方正仿宋_GB2312" w:eastAsia="方正仿宋_GB2312"/>
                <w:sz w:val="24"/>
              </w:rPr>
            </w:pPr>
          </w:p>
        </w:tc>
      </w:tr>
      <w:tr w14:paraId="44C9B1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900" w:type="dxa"/>
            <w:vAlign w:val="center"/>
          </w:tcPr>
          <w:p w14:paraId="70D460AC">
            <w:pPr>
              <w:spacing w:line="480" w:lineRule="exact"/>
              <w:jc w:val="center"/>
              <w:rPr>
                <w:rFonts w:ascii="方正仿宋_GB2312" w:hAnsi="方正仿宋_GB2312" w:eastAsia="方正仿宋_GB2312"/>
                <w:b/>
                <w:bCs/>
                <w:sz w:val="24"/>
              </w:rPr>
            </w:pPr>
            <w:r>
              <w:rPr>
                <w:rFonts w:ascii="方正仿宋_GB2312" w:hAnsi="方正仿宋_GB2312" w:eastAsia="方正仿宋_GB2312" w:cs="方正仿宋_GB2312"/>
                <w:b/>
                <w:bCs/>
                <w:sz w:val="24"/>
                <w:szCs w:val="24"/>
                <w:lang w:val="en-US" w:eastAsia="zh-CN"/>
              </w:rPr>
              <w:t>项目负责人及联系方式</w:t>
            </w:r>
          </w:p>
        </w:tc>
        <w:tc>
          <w:tcPr>
            <w:tcW w:w="5946" w:type="dxa"/>
            <w:vAlign w:val="center"/>
          </w:tcPr>
          <w:p w14:paraId="330413F0">
            <w:pPr>
              <w:spacing w:line="480" w:lineRule="exact"/>
              <w:jc w:val="left"/>
              <w:rPr>
                <w:rFonts w:ascii="方正仿宋_GB2312" w:hAnsi="方正仿宋_GB2312" w:eastAsia="方正仿宋_GB2312"/>
                <w:sz w:val="24"/>
              </w:rPr>
            </w:pPr>
          </w:p>
        </w:tc>
      </w:tr>
    </w:tbl>
    <w:p w14:paraId="5638E696">
      <w:pPr>
        <w:spacing w:before="240" w:after="0" w:line="580" w:lineRule="exact"/>
        <w:jc w:val="both"/>
        <w:rPr>
          <w:rFonts w:ascii="方正仿宋_GB2312" w:hAnsi="方正仿宋_GB2312" w:eastAsia="方正仿宋_GB2312" w:cs="方正仿宋_GB2312"/>
          <w:sz w:val="32"/>
          <w:szCs w:val="32"/>
          <w:lang w:val="en-US" w:eastAsia="zh-CN"/>
        </w:rPr>
      </w:pPr>
      <w:r>
        <w:rPr>
          <w:rFonts w:ascii="方正仿宋_GB2312" w:hAnsi="方正仿宋_GB2312" w:eastAsia="方正仿宋_GB2312" w:cs="方正仿宋_GB2312"/>
          <w:sz w:val="32"/>
          <w:szCs w:val="32"/>
          <w:lang w:val="en-US" w:eastAsia="zh-CN"/>
        </w:rPr>
        <w:t>供应商（加盖单位公章）：＿＿＿＿＿＿＿＿＿＿＿＿＿＿＿</w:t>
      </w:r>
    </w:p>
    <w:p w14:paraId="0AA3913F">
      <w:pPr>
        <w:spacing w:before="240" w:after="0" w:line="580" w:lineRule="exact"/>
        <w:jc w:val="both"/>
        <w:rPr>
          <w:rFonts w:ascii="方正仿宋_GB2312" w:hAnsi="方正仿宋_GB2312" w:eastAsia="方正仿宋_GB2312" w:cs="方正仿宋_GB2312"/>
          <w:sz w:val="32"/>
          <w:szCs w:val="32"/>
          <w:lang w:val="en-US" w:eastAsia="zh-CN"/>
        </w:rPr>
      </w:pPr>
    </w:p>
    <w:p w14:paraId="482B5F8A">
      <w:pPr>
        <w:spacing w:before="0" w:after="0" w:line="580" w:lineRule="exact"/>
        <w:jc w:val="both"/>
        <w:rPr>
          <w:rFonts w:ascii="方正仿宋_GB2312" w:hAnsi="方正仿宋_GB2312" w:eastAsia="方正仿宋_GB2312"/>
          <w:sz w:val="32"/>
          <w:szCs w:val="32"/>
        </w:rPr>
      </w:pPr>
      <w:r>
        <w:rPr>
          <w:rFonts w:ascii="方正仿宋_GB2312" w:hAnsi="方正仿宋_GB2312" w:eastAsia="方正仿宋_GB2312" w:cs="方正仿宋_GB2312"/>
          <w:sz w:val="32"/>
          <w:szCs w:val="32"/>
          <w:lang w:val="en-US" w:eastAsia="zh-CN"/>
        </w:rPr>
        <w:t>填报日期：＿＿＿＿年＿＿月＿＿日</w:t>
      </w:r>
    </w:p>
    <w:sectPr>
      <w:pgSz w:w="11906" w:h="16838"/>
      <w:pgMar w:top="2098" w:right="1474" w:bottom="1984"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0010101010101"/>
    <w:charset w:val="86"/>
    <w:family w:val="auto"/>
    <w:pitch w:val="default"/>
    <w:sig w:usb0="00000001" w:usb1="080E0000" w:usb2="00000000" w:usb3="00000000" w:csb0="00040000" w:csb1="00000000"/>
  </w:font>
  <w:font w:name="方正仿宋_GB2312">
    <w:panose1 w:val="02000000000000000000"/>
    <w:charset w:val="86"/>
    <w:family w:val="auto"/>
    <w:pitch w:val="default"/>
    <w:sig w:usb0="A00002BF" w:usb1="184F6CFA" w:usb2="00000012" w:usb3="00000000" w:csb0="00040001" w:csb1="00000000"/>
    <w:embedRegular r:id="rId1" w:fontKey="{1553CE9A-57A6-4967-BBA3-C9B66E4E4F1B}"/>
  </w:font>
  <w:font w:name="方正公文小标宋">
    <w:panose1 w:val="02000500000000000000"/>
    <w:charset w:val="86"/>
    <w:family w:val="auto"/>
    <w:pitch w:val="default"/>
    <w:sig w:usb0="A00002BF" w:usb1="38CF7CFA" w:usb2="00000016" w:usb3="00000000" w:csb0="00040001" w:csb1="00000000"/>
  </w:font>
  <w:font w:name="国标黑体">
    <w:altName w:val="黑体"/>
    <w:panose1 w:val="02000500000000000000"/>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documentProtection w:enforcement="0"/>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DBD5BF7"/>
    <w:rsid w:val="53B2051B"/>
    <w:rsid w:val="6FEEF0CF"/>
    <w:rsid w:val="DF3BCEB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方正仿宋_GB2312"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方正仿宋_GB2312" w:cstheme="minorBidi"/>
      <w:sz w:val="32"/>
      <w:szCs w:val="32"/>
      <w:lang w:val="en-US" w:eastAsia="zh-CN"/>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Words>1755</Words>
  <Characters>1874</Characters>
  <TotalTime>50</TotalTime>
  <ScaleCrop>false</ScaleCrop>
  <LinksUpToDate>false</LinksUpToDate>
  <CharactersWithSpaces>1889</CharactersWithSpaces>
  <Application>WPS Office_12.1.0.29161_F1E327BC-269C-435d-A152-05C5408002CA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2026-10-28T02:31:00Z</dcterms:created>
  <dc:creator>四平市黑土地保护监测中心</dc:creator>
  <cp:lastModifiedBy>杨家小楠子</cp:lastModifiedBy>
  <cp:lastPrinted>2026-10-27T15:59:00Z</cp:lastPrinted>
  <dcterms:modified xsi:type="dcterms:W3CDTF">2026-10-28T06:52:47Z</dcterms:modified>
  <dc:title>2026年度市本级耕地质量监测及等级评价土壤采样检测询价公告</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C5CA40014419488686394F5ECF298741_13</vt:lpwstr>
  </property>
  <property fmtid="{D5CDD505-2E9C-101B-9397-08002B2CF9AE}" pid="4" name="KSOTemplateDocerSaveRecord">
    <vt:lpwstr>eyJoZGlkIjoiMDUwMDM3NWI2YWI0MDNmYzIwZDM0NDI0MmM4ZmRiNjMiLCJ1c2VySWQiOiIzMTkyMTMwNTMifQ==</vt:lpwstr>
  </property>
</Properties>
</file>