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CA3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eastAsia" w:ascii="CESI楷体-GB2312" w:hAnsi="CESI楷体-GB2312" w:eastAsia="方正小标宋简体" w:cs="CESI楷体-GB2312"/>
          <w:b w:val="0"/>
          <w:bCs w:val="0"/>
          <w:spacing w:val="6"/>
          <w:sz w:val="44"/>
          <w:szCs w:val="36"/>
        </w:rPr>
      </w:pPr>
      <w:bookmarkStart w:id="0" w:name="_Toc22576"/>
      <w:r>
        <w:rPr>
          <w:rFonts w:hint="eastAsia" w:ascii="CESI楷体-GB2312" w:hAnsi="CESI楷体-GB2312" w:eastAsia="方正小标宋简体" w:cs="CESI楷体-GB2312"/>
          <w:b w:val="0"/>
          <w:bCs w:val="0"/>
          <w:spacing w:val="6"/>
          <w:sz w:val="44"/>
          <w:szCs w:val="36"/>
        </w:rPr>
        <w:t>水产绿色</w:t>
      </w:r>
      <w:r>
        <w:rPr>
          <w:rFonts w:hint="eastAsia" w:ascii="CESI楷体-GB2312" w:hAnsi="CESI楷体-GB2312" w:eastAsia="方正小标宋简体" w:cs="CESI楷体-GB2312"/>
          <w:b w:val="0"/>
          <w:bCs w:val="0"/>
          <w:spacing w:val="6"/>
          <w:sz w:val="44"/>
          <w:szCs w:val="36"/>
          <w:lang w:eastAsia="zh-CN"/>
        </w:rPr>
        <w:t>健康</w:t>
      </w:r>
      <w:r>
        <w:rPr>
          <w:rFonts w:hint="eastAsia" w:ascii="CESI楷体-GB2312" w:hAnsi="CESI楷体-GB2312" w:eastAsia="方正小标宋简体" w:cs="CESI楷体-GB2312"/>
          <w:b w:val="0"/>
          <w:bCs w:val="0"/>
          <w:spacing w:val="6"/>
          <w:sz w:val="44"/>
          <w:szCs w:val="36"/>
        </w:rPr>
        <w:t>养殖技术</w:t>
      </w:r>
      <w:bookmarkEnd w:id="0"/>
    </w:p>
    <w:p w14:paraId="59401744">
      <w:pPr>
        <w:rPr>
          <w:rFonts w:hint="eastAsia"/>
        </w:rPr>
      </w:pPr>
    </w:p>
    <w:p w14:paraId="45ABDD2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水产绿色健康养殖技术采用生态、健康、绿色养殖模式，集成优良、高效、适宜区域水质条件的名优品种，通过对苗种、饲料等养殖用投入品施用技术指导，实施疫病信息化精准监测防控和养殖水域环境管控，着力提升水产品产出能力和安全性，促进渔业绿色发展和渔业增效渔民增收。</w:t>
      </w:r>
    </w:p>
    <w:p w14:paraId="78B80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right="0" w:firstLine="562" w:firstLineChars="200"/>
        <w:jc w:val="both"/>
        <w:rPr>
          <w:rFonts w:hint="eastAsia" w:ascii="CESI仿宋-GB2312" w:hAnsi="CESI仿宋-GB2312" w:eastAsia="CESI仿宋-GB2312" w:cs="CESI仿宋-GB2312"/>
          <w:b/>
          <w:bCs/>
          <w:i w:val="0"/>
          <w:caps w:val="0"/>
          <w:spacing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  <w:t>一、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spacing w:val="0"/>
          <w:sz w:val="28"/>
          <w:szCs w:val="28"/>
          <w:shd w:val="clear" w:color="auto" w:fill="FFFFFF"/>
        </w:rPr>
        <w:t>适宜区域</w:t>
      </w:r>
    </w:p>
    <w:p w14:paraId="67AA82A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left="0" w:right="0" w:firstLine="420"/>
        <w:jc w:val="both"/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  <w:lang w:eastAsia="zh-CN"/>
        </w:rPr>
        <w:t>四平市</w:t>
      </w:r>
      <w:r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</w:rPr>
        <w:t>内已开展渔业人工养殖开发利用的</w:t>
      </w:r>
      <w:r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  <w:lang w:eastAsia="zh-CN"/>
        </w:rPr>
        <w:t>地区</w:t>
      </w:r>
    </w:p>
    <w:p w14:paraId="6189A4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left="0" w:right="0" w:firstLine="420"/>
        <w:jc w:val="both"/>
        <w:rPr>
          <w:rFonts w:hint="eastAsia" w:ascii="CESI仿宋-GB2312" w:hAnsi="CESI仿宋-GB2312" w:eastAsia="CESI仿宋-GB2312" w:cs="CESI仿宋-GB2312"/>
          <w:b/>
          <w:bCs/>
          <w:i w:val="0"/>
          <w:caps w:val="0"/>
          <w:spacing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  <w:t>二、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spacing w:val="0"/>
          <w:sz w:val="28"/>
          <w:szCs w:val="28"/>
          <w:shd w:val="clear" w:color="auto" w:fill="FFFFFF"/>
        </w:rPr>
        <w:t>技术要点</w:t>
      </w:r>
    </w:p>
    <w:p w14:paraId="3B6A064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left="0" w:right="0" w:firstLine="420"/>
        <w:jc w:val="both"/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</w:rPr>
      </w:pPr>
      <w:r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</w:rPr>
        <w:t>技术流程（如下图）</w:t>
      </w:r>
    </w:p>
    <w:p w14:paraId="779A5DF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left="0" w:right="0" w:firstLine="420"/>
        <w:jc w:val="both"/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</w:rPr>
      </w:pPr>
    </w:p>
    <w:p w14:paraId="6378B04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left="0" w:right="0" w:firstLine="420"/>
        <w:jc w:val="both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  <w:lang w:val="en"/>
        </w:rPr>
        <w:drawing>
          <wp:inline distT="0" distB="0" distL="114300" distR="114300">
            <wp:extent cx="3848100" cy="3314700"/>
            <wp:effectExtent l="0" t="0" r="0" b="0"/>
            <wp:docPr id="1" name="图片 1" descr="2035274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352746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9741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right="0" w:firstLine="560" w:firstLineChars="200"/>
        <w:jc w:val="both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</w:rPr>
        <w:t>重点围绕“良种+良法”，在选择适宜本区域水质条件养殖的名优品种基础上，因地制宜采用生态、绿色、高效养殖技术模式，主要开展池塘标准化健康养殖、大水面生态增养殖。</w:t>
      </w:r>
    </w:p>
    <w:p w14:paraId="3C7782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right="0" w:firstLine="562" w:firstLineChars="200"/>
        <w:jc w:val="both"/>
        <w:rPr>
          <w:rFonts w:hint="eastAsia" w:ascii="CESI仿宋-GB2312" w:hAnsi="CESI仿宋-GB2312" w:eastAsia="CESI仿宋-GB2312" w:cs="CESI仿宋-GB2312"/>
          <w:b/>
          <w:bCs/>
          <w:i w:val="0"/>
          <w:caps w:val="0"/>
          <w:spacing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spacing w:val="0"/>
          <w:sz w:val="28"/>
          <w:szCs w:val="28"/>
          <w:shd w:val="clear" w:color="auto" w:fill="FFFFFF"/>
        </w:rPr>
        <w:t>1.池塘标准化健康养殖</w:t>
      </w:r>
    </w:p>
    <w:p w14:paraId="4F18D50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right="0" w:firstLine="560" w:firstLineChars="200"/>
        <w:jc w:val="both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</w:rPr>
        <w:t>依据池塘水域条件和养殖需求，科学选择优良性状的名优品种或适宜区域生长条件的土著品种，合理设定投放密度和投放规格，从“地、水、饲、种、洁、防、安、工”8个方面应用适宜的生态健康养殖模式，提高投放品种产出质量和效益。</w:t>
      </w:r>
    </w:p>
    <w:p w14:paraId="1E8EF7B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left="0" w:right="0" w:firstLine="420"/>
        <w:jc w:val="both"/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</w:rPr>
        <w:t>（1）地：在划定的水产养殖区和限养区内实行渔业生产用地集约利用，依据地区资源条件，因地制宜应用开展池塘高效养殖、综合种养、盐碱地渔业生态改良和综合利用、池塘鱼菜共生等技术模式，拓展养殖增量空间。</w:t>
      </w:r>
    </w:p>
    <w:p w14:paraId="62B7BA5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left="0" w:right="0" w:firstLine="420"/>
        <w:jc w:val="both"/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</w:rPr>
        <w:t>（2）水：养殖用水应符合GB 11607、NY 5051等渔业水质和养殖用水水质标准，同时实施节水减排、循环利用技术模式。</w:t>
      </w:r>
    </w:p>
    <w:p w14:paraId="72D162D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left="0" w:right="0" w:firstLine="420"/>
        <w:jc w:val="both"/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</w:rPr>
        <w:t>（3）饲：研发和使用绿色安全环保的全价配合饲料进行养殖生产，科学设定投喂量，实施饲料精准投喂和配合饲料替代幼杂鱼等技术。</w:t>
      </w:r>
    </w:p>
    <w:p w14:paraId="5B7BDDE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left="0" w:right="0" w:firstLine="420"/>
        <w:jc w:val="both"/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</w:rPr>
        <w:t>（4）种：依据养殖方式、养殖潜力、市场需求等因素，综合选择优质、高效、安全、抗逆性强的优良品种或适宜区域生长条件的土著品种开展养殖生产。</w:t>
      </w:r>
    </w:p>
    <w:p w14:paraId="3DEDB23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left="0" w:right="0" w:firstLine="420"/>
        <w:jc w:val="both"/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</w:rPr>
        <w:t>（5）洁：应用实施池塘底排污等养殖尾水综合治理技术，降低渔业面源污染。</w:t>
      </w:r>
    </w:p>
    <w:p w14:paraId="73E929F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left="0" w:right="0" w:firstLine="420"/>
        <w:jc w:val="both"/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</w:rPr>
        <w:t>（6）防：坚持“防重于治、防治结合”原则，推进实施重大疫病专项监测和动物疫病预测预报技术集成应用，实现水生动物病害精准监测和防治。</w:t>
      </w:r>
    </w:p>
    <w:p w14:paraId="1519858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left="0" w:right="0" w:firstLine="420"/>
        <w:jc w:val="both"/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</w:rPr>
        <w:t>（7）安：推广使用国家标准渔药，科学规范用药，实施用药减量和精准用药等技术，严格控制休药期，对适宜模式和品种实施水产养殖“零用药”技术应用。</w:t>
      </w:r>
    </w:p>
    <w:p w14:paraId="4E130E5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left="0" w:right="0" w:firstLine="420"/>
        <w:jc w:val="both"/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</w:rPr>
        <w:t>（8）工：应用实施“互联网+现代渔业”、“365水产高效养殖技术”、陆基推水集装箱循环水养</w:t>
      </w:r>
      <w:bookmarkStart w:id="1" w:name="_GoBack"/>
      <w:bookmarkEnd w:id="1"/>
      <w:r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</w:rPr>
        <w:t>殖等设施化、信息化技术，提升水产养殖智能化水平。</w:t>
      </w:r>
    </w:p>
    <w:p w14:paraId="51D74E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right="0" w:firstLine="562" w:firstLineChars="200"/>
        <w:jc w:val="both"/>
        <w:rPr>
          <w:rFonts w:hint="eastAsia" w:ascii="CESI仿宋-GB2312" w:hAnsi="CESI仿宋-GB2312" w:eastAsia="CESI仿宋-GB2312" w:cs="CESI仿宋-GB2312"/>
          <w:b/>
          <w:bCs/>
          <w:i w:val="0"/>
          <w:caps w:val="0"/>
          <w:spacing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spacing w:val="0"/>
          <w:sz w:val="28"/>
          <w:szCs w:val="28"/>
          <w:shd w:val="clear" w:color="auto" w:fill="FFFFFF"/>
        </w:rPr>
        <w:t>2.大水面生态增养殖</w:t>
      </w:r>
    </w:p>
    <w:p w14:paraId="0288762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right="0" w:firstLine="560" w:firstLineChars="200"/>
        <w:jc w:val="both"/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</w:rPr>
        <w:t>围绕生态净水型渔业、绿色生产型渔业，开展名优鱼类增养殖生产，科学确定适宜的放养水域、放养种类、放养量、放养比例，合理设定放养品种的捕捞时间和捕捞量。</w:t>
      </w:r>
    </w:p>
    <w:p w14:paraId="12BB90F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left="0" w:right="0" w:firstLine="420"/>
        <w:jc w:val="both"/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</w:rPr>
        <w:t>（1）生态净水型渔业：依据各区域养殖水域滩涂规划，在饮用水水源地一级保护区、自然保护区核心保护区、水产种质资源保护区核心区、国家公园等重点生态功能区禁止开展网箱网围养殖；饮用水水源二级保护区发展生态渔业，投喂利用率高、饵料系数低的高效环保饲料，鼓励发展不投饵的生态养殖，严禁非法使用药物；在一般控制区，根据资源调查结果合理投放滤食性、肉食性、草食性的当地土著品种，发挥增殖渔业的生态功能，实现以渔抑藻、以渔净水，修复水域生态环境，维护生物多样性。</w:t>
      </w:r>
    </w:p>
    <w:p w14:paraId="2E95828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0" w:afterAutospacing="0"/>
        <w:ind w:left="0" w:right="0" w:firstLine="420"/>
        <w:jc w:val="both"/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i w:val="0"/>
          <w:caps w:val="0"/>
          <w:spacing w:val="0"/>
          <w:sz w:val="28"/>
          <w:szCs w:val="28"/>
          <w:shd w:val="clear" w:color="auto" w:fill="FFFFFF"/>
        </w:rPr>
        <w:t>（2）绿色生产型渔业：采用“放牧式”生态增养殖模式，以放养鲢鳙鱼等滤食性鱼类为主，草鱼、鲤鲫鱼等草食性、杂食性和底层鱼类为辅，适度加大鳜鱼、大银鱼、鲈鱼、雅罗鱼等高附加值名优品种增养殖。</w:t>
      </w:r>
    </w:p>
    <w:p w14:paraId="62557689">
      <w:pPr>
        <w:ind w:firstLine="562" w:firstLineChars="200"/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sz w:val="28"/>
          <w:szCs w:val="28"/>
          <w:lang w:eastAsia="zh-CN"/>
        </w:rPr>
        <w:t>三、注意事项</w:t>
      </w:r>
    </w:p>
    <w:p w14:paraId="2962402F">
      <w:pPr>
        <w:ind w:firstLine="560" w:firstLineChars="20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1. 放养鱼种应选择健康、无病菌优质鱼种，并严格执行检疫和消毒措施。</w:t>
      </w:r>
    </w:p>
    <w:p w14:paraId="0DFB4265">
      <w:pPr>
        <w:ind w:firstLine="560" w:firstLineChars="20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2. 病死鱼应严格进行无害化处理，避免疫病传播。</w:t>
      </w:r>
    </w:p>
    <w:p w14:paraId="62CA6A96">
      <w:pPr>
        <w:ind w:firstLine="560" w:firstLineChars="200"/>
        <w:rPr>
          <w:rFonts w:hint="default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 xml:space="preserve">3. </w:t>
      </w:r>
      <w:r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  <w:t>严格落实水产养殖用投入品使用白名单制度。养殖规范用药，严格按《水产养殖用药明白纸2025年1、2号》中规定使用水产养殖药物。严禁使用禁（停）用药物、假劣兽药、原料药、人用药和未批准为水产养殖用兽药的药物。</w:t>
      </w:r>
    </w:p>
    <w:p w14:paraId="0D5A8239"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</w:p>
    <w:p w14:paraId="6B56E29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jc w:val="both"/>
        <w:textAlignment w:val="auto"/>
        <w:rPr>
          <w:rFonts w:hint="eastAsia" w:eastAsia="仿宋_GB231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5CD7BD0-B937-42F9-8E56-A95340F606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9444C37-ADC4-4329-9AEE-DFFA32582D6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85823C8-41EC-40FE-A898-462051BC0C19}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4" w:fontKey="{CF57CAD4-C496-4BB9-A470-D677EB8B8E9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B286468B-55E8-408F-AAA5-599CC195E2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87AB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459A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4459A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E4EEF"/>
    <w:rsid w:val="450C2494"/>
    <w:rsid w:val="5A924F89"/>
    <w:rsid w:val="7C00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after="100" w:afterLines="100" w:line="400" w:lineRule="exact"/>
      <w:ind w:firstLine="0" w:firstLineChars="0"/>
      <w:jc w:val="center"/>
      <w:outlineLvl w:val="3"/>
    </w:pPr>
    <w:rPr>
      <w:rFonts w:ascii="Times New Roman" w:hAnsi="Times New Roman" w:eastAsia="方正小标宋简体"/>
      <w:spacing w:val="8"/>
      <w:kern w:val="44"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pPr>
      <w:ind w:left="400" w:leftChars="4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Administrator.Win7-2024XHMSWU</dc:creator>
  <cp:lastModifiedBy>杨家小楠子</cp:lastModifiedBy>
  <dcterms:modified xsi:type="dcterms:W3CDTF">2026-04-03T06:28:38Z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235B057C60554F0C8DAB7F22DECDEE76_12</vt:lpwstr>
  </property>
  <property fmtid="{D5CDD505-2E9C-101B-9397-08002B2CF9AE}" pid="4" name="KSOTemplateDocerSaveRecord">
    <vt:lpwstr>eyJoZGlkIjoiMDUwMDM3NWI2YWI0MDNmYzIwZDM0NDI0MmM4ZmRiNjMiLCJ1c2VySWQiOiIzMTkyMTMwNTMifQ==</vt:lpwstr>
  </property>
</Properties>
</file>